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color w:val="FF0000"/>
        </w:rPr>
      </w:pPr>
      <w:r>
        <w:rPr>
          <w:rFonts w:hint="eastAsia"/>
          <w:color w:val="FF0000"/>
        </w:rPr>
        <w:pict>
          <v:shape id="_x0000_i1025" o:spt="136" type="#_x0000_t136" style="height:72pt;width:431.15pt;" fillcolor="#FF0000" filled="t" stroked="t" coordsize="21600,21600">
            <v:path/>
            <v:fill on="t" focussize="0,0"/>
            <v:stroke color="#FF0000"/>
            <v:imagedata o:title=""/>
            <o:lock v:ext="edit"/>
            <v:textpath on="t" fitshape="t" fitpath="t" trim="t" xscale="f" string="枣庄市市中区人民政府文件" style="font-family:方正小标宋简体;font-size:36pt;v-rotate-letters:f;v-same-letter-heights:f;v-text-align:center;"/>
            <w10:wrap type="none"/>
            <w10:anchorlock/>
          </v:shape>
        </w:pict>
      </w:r>
    </w:p>
    <w:p>
      <w:pPr>
        <w:jc w:val="center"/>
        <w:rPr>
          <w:rFonts w:hint="eastAsia"/>
          <w:color w:val="FF0000"/>
        </w:rPr>
      </w:pPr>
    </w:p>
    <w:p>
      <w:pPr>
        <w:jc w:val="center"/>
        <w:rPr>
          <w:rFonts w:hint="eastAsia"/>
          <w:color w:val="FF0000"/>
        </w:rPr>
      </w:pPr>
    </w:p>
    <w:p>
      <w:pPr>
        <w:jc w:val="center"/>
        <w:rPr>
          <w:rFonts w:hint="eastAsia"/>
          <w:color w:val="FF0000"/>
        </w:rPr>
      </w:pPr>
    </w:p>
    <w:p>
      <w:pPr>
        <w:jc w:val="center"/>
        <w:rPr>
          <w:rFonts w:hint="eastAsia" w:ascii="楷体_GB2312" w:hAnsi="宋体" w:eastAsia="楷体_GB2312"/>
          <w:b/>
          <w:sz w:val="32"/>
          <w:szCs w:val="32"/>
        </w:rPr>
      </w:pPr>
      <w:r>
        <w:rPr>
          <w:rFonts w:hint="eastAsia"/>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377825</wp:posOffset>
                </wp:positionV>
                <wp:extent cx="5600700" cy="1841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00700" cy="1841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9.75pt;height:1.45pt;width:441pt;z-index:251658240;mso-width-relative:page;mso-height-relative:page;" filled="f" stroked="t" coordsize="21600,21600" o:gfxdata="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67HC81AAAAAYB&#10;AAAPAAAAAAAAAAEAIAAAACIAAABkcnMvZG93bnJldi54bWxQSwECFAAUAAAACACHTuJAqrKmkeYB&#10;AAClAwAADgAAAAAAAAABACAAAAAjAQAAZHJzL2Uyb0RvYy54bWxQSwUGAAAAAAYABgBZAQAAewUA&#10;AAAA&#10;">
                <v:fill on="f" focussize="0,0"/>
                <v:stroke weight="2pt" color="#FF0000" joinstyle="round"/>
                <v:imagedata o:title=""/>
                <o:lock v:ext="edit" aspectratio="f"/>
              </v:line>
            </w:pict>
          </mc:Fallback>
        </mc:AlternateContent>
      </w:r>
      <w:r>
        <w:rPr>
          <w:rFonts w:hint="eastAsia" w:ascii="楷体_GB2312" w:hAnsi="宋体" w:eastAsia="楷体_GB2312"/>
          <w:b/>
          <w:sz w:val="32"/>
          <w:szCs w:val="32"/>
        </w:rPr>
        <w:t>市中政发〔</w:t>
      </w:r>
      <w:r>
        <w:rPr>
          <w:rFonts w:hint="eastAsia" w:ascii="楷体_GB2312" w:hAnsi="宋体" w:eastAsia="楷体_GB2312"/>
          <w:b/>
          <w:sz w:val="32"/>
          <w:szCs w:val="32"/>
          <w:lang w:val="en-US" w:eastAsia="zh-CN"/>
        </w:rPr>
        <w:t>2021</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11</w:t>
      </w:r>
      <w:r>
        <w:rPr>
          <w:rFonts w:hint="eastAsia" w:ascii="楷体_GB2312" w:hAnsi="宋体" w:eastAsia="楷体_GB2312"/>
          <w:b/>
          <w:sz w:val="32"/>
          <w:szCs w:val="32"/>
        </w:rPr>
        <w:t>号</w:t>
      </w:r>
    </w:p>
    <w:p>
      <w:pPr>
        <w:jc w:val="center"/>
        <w:rPr>
          <w:rFonts w:hint="eastAsia"/>
          <w:color w:val="FF0000"/>
          <w:sz w:val="44"/>
          <w:szCs w:val="44"/>
        </w:rPr>
      </w:pPr>
    </w:p>
    <w:p>
      <w:pPr>
        <w:rPr>
          <w:rFonts w:hint="eastAsia"/>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b/>
          <w:bCs/>
          <w:color w:val="auto"/>
          <w:spacing w:val="0"/>
          <w:sz w:val="44"/>
          <w:szCs w:val="44"/>
          <w:highlight w:val="none"/>
        </w:rPr>
      </w:pPr>
      <w:r>
        <w:rPr>
          <w:rFonts w:hint="default" w:ascii="Times New Roman" w:hAnsi="Times New Roman" w:eastAsia="方正小标宋简体" w:cs="Times New Roman"/>
          <w:b/>
          <w:bCs/>
          <w:color w:val="auto"/>
          <w:spacing w:val="0"/>
          <w:sz w:val="44"/>
          <w:szCs w:val="44"/>
          <w:highlight w:val="none"/>
        </w:rPr>
        <w:t>市中区人民政府</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b/>
          <w:bCs/>
          <w:color w:val="auto"/>
          <w:spacing w:val="0"/>
          <w:sz w:val="44"/>
          <w:szCs w:val="44"/>
          <w:highlight w:val="none"/>
        </w:rPr>
      </w:pPr>
      <w:r>
        <w:rPr>
          <w:rFonts w:hint="default" w:ascii="Times New Roman" w:hAnsi="Times New Roman" w:eastAsia="方正小标宋简体" w:cs="Times New Roman"/>
          <w:b/>
          <w:bCs/>
          <w:color w:val="auto"/>
          <w:spacing w:val="0"/>
          <w:sz w:val="44"/>
          <w:szCs w:val="44"/>
          <w:highlight w:val="none"/>
        </w:rPr>
        <w:t>关于印发市中区优化营商环境创新突破行动</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b/>
          <w:bCs/>
          <w:color w:val="auto"/>
          <w:spacing w:val="0"/>
          <w:sz w:val="44"/>
          <w:szCs w:val="44"/>
          <w:highlight w:val="none"/>
        </w:rPr>
      </w:pPr>
      <w:r>
        <w:rPr>
          <w:rFonts w:hint="default" w:ascii="Times New Roman" w:hAnsi="Times New Roman" w:eastAsia="方正小标宋简体" w:cs="Times New Roman"/>
          <w:b/>
          <w:bCs/>
          <w:color w:val="auto"/>
          <w:spacing w:val="0"/>
          <w:sz w:val="44"/>
          <w:szCs w:val="44"/>
          <w:highlight w:val="none"/>
        </w:rPr>
        <w:t>落实方案的通知</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eastAsia="仿宋_GB2312" w:cs="Times New Roman"/>
          <w:b/>
          <w:bCs/>
          <w:color w:val="auto"/>
          <w:spacing w:val="0"/>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各镇人民政府，各街道办事处，区</w:t>
      </w:r>
      <w:r>
        <w:rPr>
          <w:rFonts w:hint="default" w:ascii="Times New Roman" w:hAnsi="Times New Roman" w:cs="Times New Roman"/>
          <w:b/>
          <w:bCs/>
          <w:color w:val="auto"/>
          <w:spacing w:val="0"/>
          <w:sz w:val="32"/>
          <w:szCs w:val="32"/>
          <w:highlight w:val="none"/>
          <w:lang w:val="en-US" w:eastAsia="zh-CN"/>
        </w:rPr>
        <w:t>政府</w:t>
      </w:r>
      <w:r>
        <w:rPr>
          <w:rFonts w:hint="default" w:ascii="Times New Roman" w:hAnsi="Times New Roman" w:eastAsia="仿宋_GB2312" w:cs="Times New Roman"/>
          <w:b/>
          <w:bCs/>
          <w:color w:val="auto"/>
          <w:spacing w:val="0"/>
          <w:sz w:val="32"/>
          <w:szCs w:val="32"/>
          <w:highlight w:val="none"/>
        </w:rPr>
        <w:t>各部门单位：</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现将《市中区优化营商环境创新突破行动落实方案》印发给你们，请认真贯彻执行。</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eastAsia="仿宋_GB2312" w:cs="Times New Roman"/>
          <w:b/>
          <w:bCs/>
          <w:color w:val="auto"/>
          <w:spacing w:val="0"/>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eastAsia="仿宋_GB2312" w:cs="Times New Roman"/>
          <w:b/>
          <w:bCs/>
          <w:color w:val="auto"/>
          <w:spacing w:val="0"/>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40" w:lineRule="exact"/>
        <w:jc w:val="righ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市中区人民政府</w:t>
      </w:r>
    </w:p>
    <w:p>
      <w:pPr>
        <w:keepNext w:val="0"/>
        <w:keepLines w:val="0"/>
        <w:pageBreakBefore w:val="0"/>
        <w:widowControl w:val="0"/>
        <w:kinsoku/>
        <w:wordWrap/>
        <w:overflowPunct/>
        <w:topLinePunct w:val="0"/>
        <w:autoSpaceDE w:val="0"/>
        <w:autoSpaceDN w:val="0"/>
        <w:bidi w:val="0"/>
        <w:adjustRightInd/>
        <w:snapToGrid/>
        <w:spacing w:line="540" w:lineRule="exact"/>
        <w:jc w:val="right"/>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仿宋_GB2312" w:cs="Times New Roman"/>
          <w:b/>
          <w:bCs/>
          <w:sz w:val="32"/>
          <w:szCs w:val="32"/>
        </w:rPr>
        <w:t>2021年</w:t>
      </w: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月</w:t>
      </w:r>
      <w:r>
        <w:rPr>
          <w:rFonts w:hint="eastAsia" w:ascii="Times New Roman" w:hAnsi="Times New Roman" w:cs="Times New Roman"/>
          <w:b/>
          <w:bCs/>
          <w:sz w:val="32"/>
          <w:szCs w:val="32"/>
          <w:lang w:val="en-US" w:eastAsia="zh-CN"/>
        </w:rPr>
        <w:t>25</w:t>
      </w:r>
      <w:r>
        <w:rPr>
          <w:rFonts w:hint="default" w:ascii="Times New Roman" w:hAnsi="Times New Roman" w:eastAsia="仿宋_GB2312" w:cs="Times New Roman"/>
          <w:b/>
          <w:bCs/>
          <w:sz w:val="32"/>
          <w:szCs w:val="32"/>
        </w:rPr>
        <w:t>日</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（此件公开发布）</w:t>
      </w:r>
    </w:p>
    <w:p>
      <w:pPr>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br w:type="page"/>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b/>
          <w:bCs/>
          <w:color w:val="auto"/>
          <w:spacing w:val="0"/>
          <w:sz w:val="44"/>
          <w:szCs w:val="44"/>
          <w:highlight w:val="none"/>
        </w:rPr>
      </w:pPr>
      <w:r>
        <w:rPr>
          <w:rFonts w:hint="default" w:ascii="Times New Roman" w:hAnsi="Times New Roman" w:eastAsia="方正小标宋简体" w:cs="Times New Roman"/>
          <w:b/>
          <w:bCs/>
          <w:color w:val="auto"/>
          <w:spacing w:val="0"/>
          <w:sz w:val="44"/>
          <w:szCs w:val="44"/>
          <w:highlight w:val="none"/>
          <w:lang w:eastAsia="zh-CN"/>
        </w:rPr>
        <w:t>市中区</w:t>
      </w:r>
      <w:r>
        <w:rPr>
          <w:rFonts w:hint="default" w:ascii="Times New Roman" w:hAnsi="Times New Roman" w:eastAsia="方正小标宋简体" w:cs="Times New Roman"/>
          <w:b/>
          <w:bCs/>
          <w:color w:val="auto"/>
          <w:spacing w:val="0"/>
          <w:sz w:val="44"/>
          <w:szCs w:val="44"/>
          <w:highlight w:val="none"/>
        </w:rPr>
        <w:t>优化营商环境创新突破行动落实方案</w:t>
      </w: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b/>
          <w:bCs/>
          <w:color w:val="auto"/>
          <w:spacing w:val="0"/>
          <w:sz w:val="44"/>
          <w:szCs w:val="44"/>
          <w:highlight w:val="none"/>
        </w:rPr>
      </w:pPr>
    </w:p>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b/>
          <w:bCs/>
          <w:color w:val="auto"/>
          <w:spacing w:val="0"/>
          <w:sz w:val="44"/>
          <w:szCs w:val="44"/>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为贯彻落实</w:t>
      </w:r>
      <w:r>
        <w:rPr>
          <w:rFonts w:hint="default" w:ascii="Times New Roman" w:hAnsi="Times New Roman" w:cs="Times New Roman"/>
          <w:b/>
          <w:bCs/>
          <w:color w:val="auto"/>
          <w:spacing w:val="0"/>
          <w:sz w:val="32"/>
          <w:szCs w:val="32"/>
          <w:highlight w:val="none"/>
          <w:lang w:val="en-US" w:eastAsia="zh-CN"/>
        </w:rPr>
        <w:t>区</w:t>
      </w:r>
      <w:r>
        <w:rPr>
          <w:rFonts w:hint="default" w:ascii="Times New Roman" w:hAnsi="Times New Roman" w:eastAsia="仿宋_GB2312" w:cs="Times New Roman"/>
          <w:b/>
          <w:bCs/>
          <w:color w:val="auto"/>
          <w:spacing w:val="0"/>
          <w:sz w:val="32"/>
          <w:szCs w:val="32"/>
          <w:highlight w:val="none"/>
        </w:rPr>
        <w:t>委、</w:t>
      </w:r>
      <w:r>
        <w:rPr>
          <w:rFonts w:hint="default" w:ascii="Times New Roman" w:hAnsi="Times New Roman" w:cs="Times New Roman"/>
          <w:b/>
          <w:bCs/>
          <w:color w:val="auto"/>
          <w:spacing w:val="0"/>
          <w:sz w:val="32"/>
          <w:szCs w:val="32"/>
          <w:highlight w:val="none"/>
          <w:lang w:val="en-US" w:eastAsia="zh-CN"/>
        </w:rPr>
        <w:t>区</w:t>
      </w:r>
      <w:r>
        <w:rPr>
          <w:rFonts w:hint="default" w:ascii="Times New Roman" w:hAnsi="Times New Roman" w:eastAsia="仿宋_GB2312" w:cs="Times New Roman"/>
          <w:b/>
          <w:bCs/>
          <w:color w:val="auto"/>
          <w:spacing w:val="0"/>
          <w:sz w:val="32"/>
          <w:szCs w:val="32"/>
          <w:highlight w:val="none"/>
        </w:rPr>
        <w:t>政府决策部署，根据《山东省人民政府关于印发山东省优化营商环境创新突破行动实施方案的通知》（鲁政发〔2021〕6号）</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lang w:val="en-US" w:eastAsia="zh-CN"/>
        </w:rPr>
        <w:t>枣庄市人民政府关于印发枣庄市优化营商环境创新突破行动落实方案的通知</w:t>
      </w:r>
      <w:r>
        <w:rPr>
          <w:rFonts w:hint="default" w:ascii="Times New Roman" w:hAnsi="Times New Roman" w:eastAsia="仿宋_GB2312"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lang w:val="en-US" w:eastAsia="zh-CN"/>
        </w:rPr>
        <w:t>枣</w:t>
      </w:r>
      <w:r>
        <w:rPr>
          <w:rFonts w:hint="default" w:ascii="Times New Roman" w:hAnsi="Times New Roman" w:eastAsia="仿宋_GB2312" w:cs="Times New Roman"/>
          <w:b/>
          <w:bCs/>
          <w:color w:val="auto"/>
          <w:spacing w:val="0"/>
          <w:sz w:val="32"/>
          <w:szCs w:val="32"/>
          <w:highlight w:val="none"/>
        </w:rPr>
        <w:t>政发〔2021〕6号</w:t>
      </w:r>
      <w:r>
        <w:rPr>
          <w:rFonts w:hint="default" w:ascii="Times New Roman" w:hAnsi="Times New Roman" w:eastAsia="仿宋_GB2312"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要求，全力打造一流营商环境，助力</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工业强</w:t>
      </w:r>
      <w:r>
        <w:rPr>
          <w:rFonts w:hint="default" w:ascii="Times New Roman" w:hAnsi="Times New Roman" w:cs="Times New Roman"/>
          <w:b/>
          <w:bCs/>
          <w:color w:val="auto"/>
          <w:spacing w:val="0"/>
          <w:sz w:val="32"/>
          <w:szCs w:val="32"/>
          <w:highlight w:val="none"/>
          <w:lang w:val="en-US" w:eastAsia="zh-CN"/>
        </w:rPr>
        <w:t>区</w:t>
      </w:r>
      <w:r>
        <w:rPr>
          <w:rFonts w:hint="default" w:ascii="Times New Roman" w:hAnsi="Times New Roman" w:eastAsia="仿宋_GB2312" w:cs="Times New Roman"/>
          <w:b/>
          <w:bCs/>
          <w:color w:val="auto"/>
          <w:spacing w:val="0"/>
          <w:sz w:val="32"/>
          <w:szCs w:val="32"/>
          <w:highlight w:val="none"/>
        </w:rPr>
        <w:t>、产业兴</w:t>
      </w:r>
      <w:r>
        <w:rPr>
          <w:rFonts w:hint="default" w:ascii="Times New Roman" w:hAnsi="Times New Roman" w:cs="Times New Roman"/>
          <w:b/>
          <w:bCs/>
          <w:color w:val="auto"/>
          <w:spacing w:val="0"/>
          <w:sz w:val="32"/>
          <w:szCs w:val="32"/>
          <w:highlight w:val="none"/>
          <w:lang w:val="en-US" w:eastAsia="zh-CN"/>
        </w:rPr>
        <w:t>区</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战略实施，特制定本方案。</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黑体" w:cs="Times New Roman"/>
          <w:b/>
          <w:bCs/>
          <w:color w:val="auto"/>
          <w:spacing w:val="0"/>
          <w:sz w:val="32"/>
          <w:szCs w:val="32"/>
          <w:highlight w:val="none"/>
        </w:rPr>
      </w:pPr>
      <w:r>
        <w:rPr>
          <w:rFonts w:hint="default" w:ascii="Times New Roman" w:hAnsi="Times New Roman" w:eastAsia="黑体" w:cs="Times New Roman"/>
          <w:b/>
          <w:bCs/>
          <w:color w:val="auto"/>
          <w:spacing w:val="0"/>
          <w:sz w:val="32"/>
          <w:szCs w:val="32"/>
          <w:highlight w:val="none"/>
        </w:rPr>
        <w:t>一、工作目标</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仿宋_GB2312" w:cs="Times New Roman"/>
          <w:b/>
          <w:bCs/>
          <w:color w:val="auto"/>
          <w:spacing w:val="0"/>
          <w:sz w:val="32"/>
          <w:szCs w:val="32"/>
          <w:highlight w:val="none"/>
        </w:rPr>
        <w:t>坚持以习近平新时代中国特色社会主义思想为指导，全面贯彻党的十九大和十九届二中、三中、四中、五中全会精神，按照省</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lang w:val="en-US" w:eastAsia="zh-CN"/>
        </w:rPr>
        <w:t>市</w:t>
      </w:r>
      <w:r>
        <w:rPr>
          <w:rFonts w:hint="default" w:ascii="Times New Roman" w:hAnsi="Times New Roman" w:eastAsia="仿宋_GB2312" w:cs="Times New Roman"/>
          <w:b/>
          <w:bCs/>
          <w:color w:val="auto"/>
          <w:spacing w:val="0"/>
          <w:sz w:val="32"/>
          <w:szCs w:val="32"/>
          <w:highlight w:val="none"/>
        </w:rPr>
        <w:t>工作部署，对标全国最优水平，补齐补强短板弱项，巩固提升既有优势，推动营商环境评价</w:t>
      </w:r>
      <w:r>
        <w:rPr>
          <w:rFonts w:hint="default" w:ascii="Times New Roman" w:hAnsi="Times New Roman" w:cs="Times New Roman"/>
          <w:b/>
          <w:bCs/>
          <w:color w:val="auto"/>
          <w:spacing w:val="0"/>
          <w:sz w:val="32"/>
          <w:szCs w:val="32"/>
          <w:highlight w:val="none"/>
          <w:lang w:val="en-US" w:eastAsia="zh-CN"/>
        </w:rPr>
        <w:t>18</w:t>
      </w:r>
      <w:r>
        <w:rPr>
          <w:rFonts w:hint="default" w:ascii="Times New Roman" w:hAnsi="Times New Roman" w:eastAsia="仿宋_GB2312" w:cs="Times New Roman"/>
          <w:b/>
          <w:bCs/>
          <w:color w:val="auto"/>
          <w:spacing w:val="0"/>
          <w:sz w:val="32"/>
          <w:szCs w:val="32"/>
          <w:highlight w:val="none"/>
        </w:rPr>
        <w:t>项指标在2020年基础上实现较大突破，努力实现追赶超越。各镇街</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区</w:t>
      </w:r>
      <w:r>
        <w:rPr>
          <w:rFonts w:hint="default" w:ascii="Times New Roman" w:hAnsi="Times New Roman" w:cs="Times New Roman"/>
          <w:b/>
          <w:bCs/>
          <w:color w:val="auto"/>
          <w:spacing w:val="0"/>
          <w:sz w:val="32"/>
          <w:szCs w:val="32"/>
          <w:highlight w:val="none"/>
          <w:lang w:val="en-US" w:eastAsia="zh-CN"/>
        </w:rPr>
        <w:t>直有关部门单位</w:t>
      </w:r>
      <w:r>
        <w:rPr>
          <w:rFonts w:hint="default" w:ascii="Times New Roman" w:hAnsi="Times New Roman" w:eastAsia="仿宋_GB2312" w:cs="Times New Roman"/>
          <w:b/>
          <w:bCs/>
          <w:color w:val="auto"/>
          <w:spacing w:val="0"/>
          <w:sz w:val="32"/>
          <w:szCs w:val="32"/>
          <w:highlight w:val="none"/>
          <w:lang w:val="en-US" w:eastAsia="zh-CN"/>
        </w:rPr>
        <w:t>要根据本</w:t>
      </w:r>
      <w:r>
        <w:rPr>
          <w:rFonts w:hint="default" w:ascii="Times New Roman" w:hAnsi="Times New Roman" w:eastAsia="仿宋_GB2312" w:cs="Times New Roman"/>
          <w:b/>
          <w:bCs/>
          <w:color w:val="auto"/>
          <w:spacing w:val="0"/>
          <w:sz w:val="32"/>
          <w:szCs w:val="32"/>
          <w:highlight w:val="none"/>
        </w:rPr>
        <w:t>方案</w:t>
      </w:r>
      <w:r>
        <w:rPr>
          <w:rFonts w:hint="default" w:ascii="Times New Roman" w:hAnsi="Times New Roman" w:eastAsia="仿宋_GB2312"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建立工作台账，明确时间表、路线图</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6月底前取得实质性进展，9月底前基本完成改革任务，年底前实现重大突破。</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黑体" w:cs="Times New Roman"/>
          <w:b/>
          <w:bCs/>
          <w:color w:val="auto"/>
          <w:spacing w:val="0"/>
          <w:sz w:val="32"/>
          <w:szCs w:val="32"/>
          <w:highlight w:val="none"/>
        </w:rPr>
      </w:pPr>
      <w:r>
        <w:rPr>
          <w:rFonts w:hint="default" w:ascii="Times New Roman" w:hAnsi="Times New Roman" w:eastAsia="黑体" w:cs="Times New Roman"/>
          <w:b/>
          <w:bCs/>
          <w:color w:val="auto"/>
          <w:spacing w:val="0"/>
          <w:sz w:val="32"/>
          <w:szCs w:val="32"/>
          <w:highlight w:val="none"/>
        </w:rPr>
        <w:t>二、工作原则</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（一）坚持高位推动。</w:t>
      </w:r>
      <w:r>
        <w:rPr>
          <w:rFonts w:hint="default" w:ascii="Times New Roman" w:hAnsi="Times New Roman" w:eastAsia="仿宋_GB2312" w:cs="Times New Roman"/>
          <w:b/>
          <w:bCs/>
          <w:color w:val="auto"/>
          <w:spacing w:val="0"/>
          <w:sz w:val="32"/>
          <w:szCs w:val="32"/>
          <w:highlight w:val="none"/>
        </w:rPr>
        <w:t>把实施优化营商环境创新突破行动作为助推我</w:t>
      </w:r>
      <w:r>
        <w:rPr>
          <w:rFonts w:hint="default" w:ascii="Times New Roman" w:hAnsi="Times New Roman" w:cs="Times New Roman"/>
          <w:b/>
          <w:bCs/>
          <w:color w:val="auto"/>
          <w:spacing w:val="0"/>
          <w:sz w:val="32"/>
          <w:szCs w:val="32"/>
          <w:highlight w:val="none"/>
          <w:lang w:val="en-US" w:eastAsia="zh-CN"/>
        </w:rPr>
        <w:t>区</w:t>
      </w:r>
      <w:r>
        <w:rPr>
          <w:rFonts w:hint="default" w:ascii="Times New Roman" w:hAnsi="Times New Roman" w:eastAsia="仿宋_GB2312" w:cs="Times New Roman"/>
          <w:b/>
          <w:bCs/>
          <w:color w:val="auto"/>
          <w:spacing w:val="0"/>
          <w:sz w:val="32"/>
          <w:szCs w:val="32"/>
          <w:highlight w:val="none"/>
        </w:rPr>
        <w:t>创新转型高质量发展的重要抓手，压实各级责任，统筹协调、上下联动，打造一流营商环境。</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6"/>
          <w:sz w:val="32"/>
          <w:szCs w:val="32"/>
          <w:highlight w:val="none"/>
        </w:rPr>
      </w:pPr>
      <w:r>
        <w:rPr>
          <w:rFonts w:hint="default" w:ascii="Times New Roman" w:hAnsi="Times New Roman" w:eastAsia="楷体_GB2312" w:cs="Times New Roman"/>
          <w:b/>
          <w:bCs/>
          <w:color w:val="auto"/>
          <w:spacing w:val="0"/>
          <w:sz w:val="32"/>
          <w:szCs w:val="32"/>
          <w:highlight w:val="none"/>
        </w:rPr>
        <w:t>（二）坚持对标对表。</w:t>
      </w:r>
      <w:r>
        <w:rPr>
          <w:rFonts w:hint="default" w:ascii="Times New Roman" w:hAnsi="Times New Roman" w:eastAsia="仿宋_GB2312" w:cs="Times New Roman"/>
          <w:b/>
          <w:bCs/>
          <w:color w:val="auto"/>
          <w:spacing w:val="0"/>
          <w:sz w:val="32"/>
          <w:szCs w:val="32"/>
          <w:highlight w:val="none"/>
        </w:rPr>
        <w:t>对标世界银行营商环境评价标准，对</w:t>
      </w:r>
      <w:r>
        <w:rPr>
          <w:rFonts w:hint="default" w:ascii="Times New Roman" w:hAnsi="Times New Roman" w:eastAsia="仿宋_GB2312" w:cs="Times New Roman"/>
          <w:b/>
          <w:bCs/>
          <w:color w:val="auto"/>
          <w:spacing w:val="-6"/>
          <w:sz w:val="32"/>
          <w:szCs w:val="32"/>
          <w:highlight w:val="none"/>
        </w:rPr>
        <w:t>表国内先进理念和最佳实践，找准差距，明确方向，全力攻坚突破。</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（三）坚持问题导向。</w:t>
      </w:r>
      <w:r>
        <w:rPr>
          <w:rFonts w:hint="default" w:ascii="Times New Roman" w:hAnsi="Times New Roman" w:eastAsia="仿宋_GB2312" w:cs="Times New Roman"/>
          <w:b/>
          <w:bCs/>
          <w:color w:val="auto"/>
          <w:spacing w:val="0"/>
          <w:sz w:val="32"/>
          <w:szCs w:val="32"/>
          <w:highlight w:val="none"/>
        </w:rPr>
        <w:t>结合全省营商环境评价结果，针对企业全生命周期、重点项目建设等涉及的痛点难点堵点问题，靶向攻坚、精准发力，倒逼营商环境提升。</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（四）坚持创新突破。</w:t>
      </w:r>
      <w:r>
        <w:rPr>
          <w:rFonts w:hint="default" w:ascii="Times New Roman" w:hAnsi="Times New Roman" w:eastAsia="仿宋_GB2312" w:cs="Times New Roman"/>
          <w:b/>
          <w:bCs/>
          <w:color w:val="auto"/>
          <w:spacing w:val="0"/>
          <w:sz w:val="32"/>
          <w:szCs w:val="32"/>
          <w:highlight w:val="none"/>
        </w:rPr>
        <w:t>充分运用新思维、新技术、新手段，推进制度创新、政策创新、能力创新，营造推动现代产业体系发展的良好环境。</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（五）坚持开门改革。</w:t>
      </w:r>
      <w:r>
        <w:rPr>
          <w:rFonts w:hint="default" w:ascii="Times New Roman" w:hAnsi="Times New Roman" w:eastAsia="仿宋_GB2312" w:cs="Times New Roman"/>
          <w:b/>
          <w:bCs/>
          <w:color w:val="auto"/>
          <w:spacing w:val="0"/>
          <w:sz w:val="32"/>
          <w:szCs w:val="32"/>
          <w:highlight w:val="none"/>
        </w:rPr>
        <w:t>用好12345</w:t>
      </w:r>
      <w:r>
        <w:rPr>
          <w:rFonts w:hint="default" w:ascii="Times New Roman" w:hAnsi="Times New Roman" w:cs="Times New Roman"/>
          <w:b/>
          <w:bCs/>
          <w:color w:val="auto"/>
          <w:spacing w:val="0"/>
          <w:sz w:val="32"/>
          <w:szCs w:val="32"/>
          <w:highlight w:val="none"/>
          <w:lang w:val="en-US" w:eastAsia="zh-CN"/>
        </w:rPr>
        <w:t>市长</w:t>
      </w:r>
      <w:r>
        <w:rPr>
          <w:rFonts w:hint="default" w:ascii="Times New Roman" w:hAnsi="Times New Roman" w:eastAsia="仿宋_GB2312" w:cs="Times New Roman"/>
          <w:b/>
          <w:bCs/>
          <w:color w:val="auto"/>
          <w:spacing w:val="0"/>
          <w:sz w:val="32"/>
          <w:szCs w:val="32"/>
          <w:highlight w:val="none"/>
        </w:rPr>
        <w:t>热线、政务服务</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好差评</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等渠道，充分听取社会各界意见建议，及时借鉴各地优化营商环境的经验做法。</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黑体" w:cs="Times New Roman"/>
          <w:b/>
          <w:bCs/>
          <w:color w:val="auto"/>
          <w:spacing w:val="0"/>
          <w:sz w:val="32"/>
          <w:szCs w:val="32"/>
          <w:highlight w:val="none"/>
        </w:rPr>
      </w:pPr>
      <w:r>
        <w:rPr>
          <w:rFonts w:hint="default" w:ascii="Times New Roman" w:hAnsi="Times New Roman" w:eastAsia="黑体" w:cs="Times New Roman"/>
          <w:b/>
          <w:bCs/>
          <w:color w:val="auto"/>
          <w:spacing w:val="0"/>
          <w:sz w:val="32"/>
          <w:szCs w:val="32"/>
          <w:highlight w:val="none"/>
        </w:rPr>
        <w:t>三、重点任务</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（一）全面提升企业全生命周期服务水平。</w:t>
      </w:r>
      <w:r>
        <w:rPr>
          <w:rFonts w:hint="default" w:ascii="Times New Roman" w:hAnsi="Times New Roman" w:eastAsia="仿宋_GB2312" w:cs="Times New Roman"/>
          <w:b/>
          <w:bCs/>
          <w:color w:val="auto"/>
          <w:spacing w:val="0"/>
          <w:sz w:val="32"/>
          <w:szCs w:val="32"/>
          <w:highlight w:val="none"/>
        </w:rPr>
        <w:t>围绕开办企业、办理建筑许可、获得电力、获得用水用气、登记财产、纳税、跨境贸易、办理破产等衡量企业全生命周期的8个一级指标，重点在</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减环节、减材料、减时限、减费用、增便利</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等方面攻坚，力争在深化</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一业一证</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改革、深化工程建设项目审批制度改革、优化市政接入服务、推行</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交房即办证</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、拓展国际贸易</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单一窗口</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功能、优化纳税服务、提高破产案件处置效率等方面，实现更大突破。</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（二）全面提升企业投资贸易便利度和吸引力。</w:t>
      </w:r>
      <w:r>
        <w:rPr>
          <w:rFonts w:hint="default" w:ascii="Times New Roman" w:hAnsi="Times New Roman" w:eastAsia="仿宋_GB2312" w:cs="Times New Roman"/>
          <w:b/>
          <w:bCs/>
          <w:color w:val="auto"/>
          <w:spacing w:val="0"/>
          <w:sz w:val="32"/>
          <w:szCs w:val="32"/>
          <w:highlight w:val="none"/>
        </w:rPr>
        <w:t>围绕获得信贷、保护中小投资者、执行合同、劳动力市场监管、政府采购、招标投标等反映投资便利度和吸引力的6个一级指标，重点在建立健全信息共享、绩效评价、纠纷化解、权益保护等工作机制方面攻坚，力争在强化要素支持保障、健全多元纠纷化解机制、优化就业服务、保障公平竞争等方面，实现更大突破。</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（三）全面提升政府监管服务能力。</w:t>
      </w:r>
      <w:r>
        <w:rPr>
          <w:rFonts w:hint="default" w:ascii="Times New Roman" w:hAnsi="Times New Roman" w:eastAsia="仿宋_GB2312" w:cs="Times New Roman"/>
          <w:b/>
          <w:bCs/>
          <w:color w:val="auto"/>
          <w:spacing w:val="0"/>
          <w:sz w:val="32"/>
          <w:szCs w:val="32"/>
          <w:highlight w:val="none"/>
        </w:rPr>
        <w:t>围绕政务服务、知识产权创造保护运用、市场监管、包容普惠创新等反映政府监管与服务水平的4个一级指标，重点在提升服务能力、健全监管体系、激发创新创业活力等方面攻坚，力争在加快数字政府建设、推行</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跨省通办</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全省通办</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、加强知识产权保护、加快科技创新、优化基本公共服务等方面，实现更大突破。</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（四）全面清理规范各类涉企收费。</w:t>
      </w:r>
      <w:r>
        <w:rPr>
          <w:rFonts w:hint="default" w:ascii="Times New Roman" w:hAnsi="Times New Roman" w:eastAsia="仿宋_GB2312" w:cs="Times New Roman"/>
          <w:b/>
          <w:bCs/>
          <w:color w:val="auto"/>
          <w:spacing w:val="0"/>
          <w:sz w:val="32"/>
          <w:szCs w:val="32"/>
          <w:highlight w:val="none"/>
        </w:rPr>
        <w:t>清理行政事业性收费、政府性基金、中介组织和行业协会商会收费中的不合理和违规收费，10月底前公布清理结果。落实各项减税降费政策，探索降低总税收和缴费率，减轻市场主体负担。动态调整行政事业性收费、政府性基金和实行政府定价的经营服务性收费目录清单，做到定期更新、在线查询、清单之外无收费。建立健全违规收费投诉举报机制，发现问题严肃整改问责。</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黑体" w:cs="Times New Roman"/>
          <w:b/>
          <w:bCs/>
          <w:color w:val="auto"/>
          <w:spacing w:val="0"/>
          <w:sz w:val="32"/>
          <w:szCs w:val="32"/>
          <w:highlight w:val="none"/>
        </w:rPr>
      </w:pPr>
      <w:r>
        <w:rPr>
          <w:rFonts w:hint="default" w:ascii="Times New Roman" w:hAnsi="Times New Roman" w:eastAsia="黑体" w:cs="Times New Roman"/>
          <w:b/>
          <w:bCs/>
          <w:color w:val="auto"/>
          <w:spacing w:val="0"/>
          <w:sz w:val="32"/>
          <w:szCs w:val="32"/>
          <w:highlight w:val="none"/>
        </w:rPr>
        <w:t>四、保障措施</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（一）加强组织领导。</w:t>
      </w:r>
      <w:r>
        <w:rPr>
          <w:rFonts w:hint="default" w:ascii="Times New Roman" w:hAnsi="Times New Roman" w:eastAsia="仿宋_GB2312" w:cs="Times New Roman"/>
          <w:b/>
          <w:bCs/>
          <w:color w:val="auto"/>
          <w:spacing w:val="0"/>
          <w:sz w:val="32"/>
          <w:szCs w:val="32"/>
          <w:highlight w:val="none"/>
        </w:rPr>
        <w:t>各指标牵头部门</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cs="Times New Roman"/>
          <w:b/>
          <w:bCs/>
          <w:color w:val="auto"/>
          <w:spacing w:val="0"/>
          <w:sz w:val="32"/>
          <w:szCs w:val="32"/>
          <w:highlight w:val="none"/>
          <w:lang w:val="en-US" w:eastAsia="zh-CN"/>
        </w:rPr>
        <w:t>区</w:t>
      </w:r>
      <w:r>
        <w:rPr>
          <w:rFonts w:hint="default" w:ascii="Times New Roman" w:hAnsi="Times New Roman" w:eastAsia="仿宋_GB2312" w:cs="Times New Roman"/>
          <w:b/>
          <w:bCs/>
          <w:color w:val="auto"/>
          <w:spacing w:val="0"/>
          <w:sz w:val="32"/>
          <w:szCs w:val="32"/>
          <w:highlight w:val="none"/>
        </w:rPr>
        <w:t>政府分管领导作为本指标</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总指挥</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，定期研究创新突破工作，督导改革任务落实。</w:t>
      </w:r>
      <w:r>
        <w:rPr>
          <w:rFonts w:hint="default" w:ascii="Times New Roman" w:hAnsi="Times New Roman" w:cs="Times New Roman"/>
          <w:b/>
          <w:bCs/>
          <w:color w:val="auto"/>
          <w:spacing w:val="0"/>
          <w:sz w:val="32"/>
          <w:szCs w:val="32"/>
          <w:highlight w:val="none"/>
          <w:lang w:val="en-US" w:eastAsia="zh-CN"/>
        </w:rPr>
        <w:t>各镇街、区直有关部门单位</w:t>
      </w:r>
      <w:r>
        <w:rPr>
          <w:rFonts w:hint="default" w:ascii="Times New Roman" w:hAnsi="Times New Roman" w:eastAsia="仿宋_GB2312" w:cs="Times New Roman"/>
          <w:b/>
          <w:bCs/>
          <w:color w:val="auto"/>
          <w:spacing w:val="0"/>
          <w:sz w:val="32"/>
          <w:szCs w:val="32"/>
          <w:highlight w:val="none"/>
        </w:rPr>
        <w:t>要把优化营商环境创新突破行动作为</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一把手</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工程来抓，主要负责同志亲自部署、亲自协调，分管负责同志抓好调度落实。</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（二）压实工作责任。</w:t>
      </w:r>
      <w:r>
        <w:rPr>
          <w:rFonts w:hint="default" w:ascii="Times New Roman" w:hAnsi="Times New Roman" w:eastAsia="仿宋_GB2312" w:cs="Times New Roman"/>
          <w:b/>
          <w:bCs/>
          <w:color w:val="auto"/>
          <w:spacing w:val="0"/>
          <w:sz w:val="32"/>
          <w:szCs w:val="32"/>
          <w:highlight w:val="none"/>
          <w:lang w:val="en-US" w:eastAsia="zh-CN"/>
        </w:rPr>
        <w:t>区</w:t>
      </w:r>
      <w:r>
        <w:rPr>
          <w:rFonts w:hint="default" w:ascii="Times New Roman" w:hAnsi="Times New Roman" w:eastAsia="仿宋_GB2312" w:cs="Times New Roman"/>
          <w:b/>
          <w:bCs/>
          <w:color w:val="auto"/>
          <w:spacing w:val="0"/>
          <w:sz w:val="32"/>
          <w:szCs w:val="32"/>
          <w:highlight w:val="none"/>
        </w:rPr>
        <w:t>政府办公室要发挥好统筹协调作用</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及时协调解决重点难点问题。各指标牵头部门要切实发挥牵头作用，健全工作机制，加强培训指导，强化监督检查，统筹推进本领域的创新突破行动。各指标责任部门要按照时间节点和责任分工，抓好工作落实。健全责任追究机制，对工作推进不力、政策落实不到位的严肃问责。</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（三）强化督导考评。</w:t>
      </w:r>
      <w:r>
        <w:rPr>
          <w:rFonts w:hint="default" w:ascii="Times New Roman" w:hAnsi="Times New Roman" w:eastAsia="仿宋_GB2312" w:cs="Times New Roman"/>
          <w:b/>
          <w:bCs/>
          <w:color w:val="auto"/>
          <w:spacing w:val="0"/>
          <w:sz w:val="32"/>
          <w:szCs w:val="32"/>
          <w:highlight w:val="none"/>
        </w:rPr>
        <w:t>建立工作台账，实行定期调度通报。综合运用明察暗访等多种方式对创新突破行动进行跟踪问效。强化营商环境评价考核结果运用，对省评成绩进入全省前列的指标牵头部门和责任部门，进行加分奖励；对省评排名靠后的指标牵头部门</w:t>
      </w:r>
      <w:r>
        <w:rPr>
          <w:rFonts w:hint="default" w:ascii="Times New Roman" w:hAnsi="Times New Roman" w:cs="Times New Roman"/>
          <w:b/>
          <w:bCs/>
          <w:color w:val="auto"/>
          <w:spacing w:val="0"/>
          <w:sz w:val="32"/>
          <w:szCs w:val="32"/>
          <w:highlight w:val="none"/>
          <w:lang w:val="en-US" w:eastAsia="zh-CN"/>
        </w:rPr>
        <w:t>和</w:t>
      </w:r>
      <w:r>
        <w:rPr>
          <w:rFonts w:hint="default" w:ascii="Times New Roman" w:hAnsi="Times New Roman" w:eastAsia="仿宋_GB2312" w:cs="Times New Roman"/>
          <w:b/>
          <w:bCs/>
          <w:color w:val="auto"/>
          <w:spacing w:val="0"/>
          <w:sz w:val="32"/>
          <w:szCs w:val="32"/>
          <w:highlight w:val="none"/>
        </w:rPr>
        <w:t>责任部门进行减分、约谈；对有关部门自主创新的、在全国全省领先的好经验好做法进行加分奖励，并在全</w:t>
      </w:r>
      <w:r>
        <w:rPr>
          <w:rFonts w:hint="default" w:ascii="Times New Roman" w:hAnsi="Times New Roman" w:cs="Times New Roman"/>
          <w:b/>
          <w:bCs/>
          <w:color w:val="auto"/>
          <w:spacing w:val="0"/>
          <w:sz w:val="32"/>
          <w:szCs w:val="32"/>
          <w:highlight w:val="none"/>
          <w:lang w:val="en-US" w:eastAsia="zh-CN"/>
        </w:rPr>
        <w:t>区</w:t>
      </w:r>
      <w:r>
        <w:rPr>
          <w:rFonts w:hint="default" w:ascii="Times New Roman" w:hAnsi="Times New Roman" w:eastAsia="仿宋_GB2312" w:cs="Times New Roman"/>
          <w:b/>
          <w:bCs/>
          <w:color w:val="auto"/>
          <w:spacing w:val="0"/>
          <w:sz w:val="32"/>
          <w:szCs w:val="32"/>
          <w:highlight w:val="none"/>
        </w:rPr>
        <w:t>复制推广。</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（四）加强事中事后监管。</w:t>
      </w:r>
      <w:r>
        <w:rPr>
          <w:rFonts w:hint="default" w:ascii="Times New Roman" w:hAnsi="Times New Roman" w:eastAsia="仿宋_GB2312" w:cs="Times New Roman"/>
          <w:b/>
          <w:bCs/>
          <w:color w:val="auto"/>
          <w:spacing w:val="0"/>
          <w:sz w:val="32"/>
          <w:szCs w:val="32"/>
          <w:highlight w:val="none"/>
        </w:rPr>
        <w:t>强化安全生产、生态环境、卫生健康、食品、药品、特种设备、危险化学品等重点领域监管，保障人民群众生命财产安全。普遍推行</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双随机、一公开</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监管</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完善信用监管，推进</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互联网＋监管</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，创新包容审慎监管，持续完善监管机制，使监管既</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无事不扰</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又</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无处不在</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（五）加强宣传引导。</w:t>
      </w:r>
      <w:r>
        <w:rPr>
          <w:rFonts w:hint="default" w:ascii="Times New Roman" w:hAnsi="Times New Roman" w:cs="Times New Roman"/>
          <w:b/>
          <w:bCs/>
          <w:color w:val="auto"/>
          <w:spacing w:val="0"/>
          <w:sz w:val="32"/>
          <w:szCs w:val="32"/>
          <w:highlight w:val="none"/>
          <w:lang w:val="en-US" w:eastAsia="zh-CN"/>
        </w:rPr>
        <w:t>各镇街、区直有关部门单位</w:t>
      </w:r>
      <w:r>
        <w:rPr>
          <w:rFonts w:hint="default" w:ascii="Times New Roman" w:hAnsi="Times New Roman" w:eastAsia="仿宋_GB2312" w:cs="Times New Roman"/>
          <w:b/>
          <w:bCs/>
          <w:color w:val="auto"/>
          <w:spacing w:val="0"/>
          <w:sz w:val="32"/>
          <w:szCs w:val="32"/>
          <w:highlight w:val="none"/>
        </w:rPr>
        <w:t>要充分运用各类新闻媒体，加强对深化</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放管服</w:t>
      </w:r>
      <w:r>
        <w:rPr>
          <w:rFonts w:hint="default" w:ascii="Times New Roman" w:hAnsi="Times New Roman" w:cs="Times New Roman"/>
          <w:b/>
          <w:bCs/>
          <w:color w:val="auto"/>
          <w:spacing w:val="0"/>
          <w:sz w:val="32"/>
          <w:szCs w:val="32"/>
          <w:highlight w:val="none"/>
          <w:lang w:eastAsia="zh-CN"/>
        </w:rPr>
        <w:t>”</w:t>
      </w:r>
      <w:r>
        <w:rPr>
          <w:rFonts w:hint="default" w:ascii="Times New Roman" w:hAnsi="Times New Roman" w:eastAsia="仿宋_GB2312" w:cs="Times New Roman"/>
          <w:b/>
          <w:bCs/>
          <w:color w:val="auto"/>
          <w:spacing w:val="0"/>
          <w:sz w:val="32"/>
          <w:szCs w:val="32"/>
          <w:highlight w:val="none"/>
        </w:rPr>
        <w:t>改革优化营商环境的政策解读，及时总结推广好的经验做法，接受社会监督，回应社会关切，营造良好的社会氛围。</w:t>
      </w: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20" w:lineRule="exact"/>
        <w:ind w:firstLine="643" w:firstLineChars="200"/>
        <w:jc w:val="both"/>
        <w:textAlignment w:val="auto"/>
        <w:rPr>
          <w:rFonts w:hint="default" w:ascii="Times New Roman" w:hAnsi="Times New Roman" w:eastAsia="楷体_GB2312" w:cs="Times New Roman"/>
          <w:b/>
          <w:bCs/>
          <w:color w:val="auto"/>
          <w:spacing w:val="0"/>
          <w:sz w:val="32"/>
          <w:szCs w:val="32"/>
          <w:highlight w:val="none"/>
        </w:rPr>
      </w:pPr>
      <w:bookmarkStart w:id="0" w:name="_GoBack"/>
      <w:bookmarkEnd w:id="0"/>
    </w:p>
    <w:sectPr>
      <w:footerReference r:id="rId3" w:type="default"/>
      <w:pgSz w:w="11910" w:h="16840"/>
      <w:pgMar w:top="1531" w:right="1531" w:bottom="1531" w:left="153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仿宋_GB2312" w:cs="Times New Roman"/>
                              <w:b/>
                              <w:bCs/>
                              <w:sz w:val="32"/>
                              <w:szCs w:val="32"/>
                              <w:lang w:val="en-US" w:eastAsia="zh-CN"/>
                            </w:rPr>
                          </w:pP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- 1 -</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Times New Roman" w:hAnsi="Times New Roman" w:eastAsia="仿宋_GB2312" w:cs="Times New Roman"/>
                        <w:b/>
                        <w:bCs/>
                        <w:sz w:val="32"/>
                        <w:szCs w:val="32"/>
                        <w:lang w:val="en-US" w:eastAsia="zh-CN"/>
                      </w:rPr>
                    </w:pP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- 1 -</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87B8D"/>
    <w:rsid w:val="01A17FB6"/>
    <w:rsid w:val="033954A7"/>
    <w:rsid w:val="04A76762"/>
    <w:rsid w:val="05E510C4"/>
    <w:rsid w:val="05FC01C1"/>
    <w:rsid w:val="06AE1481"/>
    <w:rsid w:val="075646FB"/>
    <w:rsid w:val="096A5292"/>
    <w:rsid w:val="0AA16F20"/>
    <w:rsid w:val="0ADF3187"/>
    <w:rsid w:val="0BBE2B6F"/>
    <w:rsid w:val="0C7F0A60"/>
    <w:rsid w:val="0DC22B0F"/>
    <w:rsid w:val="0DC70A2E"/>
    <w:rsid w:val="0E026805"/>
    <w:rsid w:val="0FCB0C0A"/>
    <w:rsid w:val="106457F0"/>
    <w:rsid w:val="106B1379"/>
    <w:rsid w:val="11F94716"/>
    <w:rsid w:val="13473A41"/>
    <w:rsid w:val="140B5460"/>
    <w:rsid w:val="14505A42"/>
    <w:rsid w:val="14B55A1B"/>
    <w:rsid w:val="15251E54"/>
    <w:rsid w:val="15C07ECB"/>
    <w:rsid w:val="15CB6AFB"/>
    <w:rsid w:val="185E0DB7"/>
    <w:rsid w:val="190035EE"/>
    <w:rsid w:val="1D916FE6"/>
    <w:rsid w:val="204B436F"/>
    <w:rsid w:val="21B25CB7"/>
    <w:rsid w:val="22234834"/>
    <w:rsid w:val="232B01DC"/>
    <w:rsid w:val="23737CBB"/>
    <w:rsid w:val="24694E13"/>
    <w:rsid w:val="24DB24BB"/>
    <w:rsid w:val="265C0A7E"/>
    <w:rsid w:val="27DF6109"/>
    <w:rsid w:val="28882F0B"/>
    <w:rsid w:val="29922403"/>
    <w:rsid w:val="2A2F692E"/>
    <w:rsid w:val="2C147427"/>
    <w:rsid w:val="2C932B69"/>
    <w:rsid w:val="2FEC7102"/>
    <w:rsid w:val="32EF1905"/>
    <w:rsid w:val="35583FA0"/>
    <w:rsid w:val="37C35B7D"/>
    <w:rsid w:val="391C2B20"/>
    <w:rsid w:val="3AA87D5A"/>
    <w:rsid w:val="3BB79481"/>
    <w:rsid w:val="3F133129"/>
    <w:rsid w:val="3F441A26"/>
    <w:rsid w:val="3F643C86"/>
    <w:rsid w:val="3FDA2547"/>
    <w:rsid w:val="450A0164"/>
    <w:rsid w:val="452C12CE"/>
    <w:rsid w:val="463E6D47"/>
    <w:rsid w:val="47413EEF"/>
    <w:rsid w:val="484746D2"/>
    <w:rsid w:val="49FA76E4"/>
    <w:rsid w:val="4A7A5B8C"/>
    <w:rsid w:val="4BD05FF4"/>
    <w:rsid w:val="4E775A94"/>
    <w:rsid w:val="4ED36369"/>
    <w:rsid w:val="508E1D13"/>
    <w:rsid w:val="50AE78C6"/>
    <w:rsid w:val="52612487"/>
    <w:rsid w:val="54E76D57"/>
    <w:rsid w:val="56D079E3"/>
    <w:rsid w:val="56EB56EA"/>
    <w:rsid w:val="57FEF1DA"/>
    <w:rsid w:val="5C99F1CF"/>
    <w:rsid w:val="5CBFEBA5"/>
    <w:rsid w:val="5CD77D23"/>
    <w:rsid w:val="5DC27311"/>
    <w:rsid w:val="5E750A57"/>
    <w:rsid w:val="5FFF42E5"/>
    <w:rsid w:val="602868A7"/>
    <w:rsid w:val="607C0C8D"/>
    <w:rsid w:val="6158498A"/>
    <w:rsid w:val="62882110"/>
    <w:rsid w:val="62E87B8D"/>
    <w:rsid w:val="64283BF2"/>
    <w:rsid w:val="64CC3446"/>
    <w:rsid w:val="652B6E5F"/>
    <w:rsid w:val="65631EAD"/>
    <w:rsid w:val="65BF099D"/>
    <w:rsid w:val="664D3BC2"/>
    <w:rsid w:val="681D505A"/>
    <w:rsid w:val="68BC5B21"/>
    <w:rsid w:val="69B66C6D"/>
    <w:rsid w:val="69D07859"/>
    <w:rsid w:val="6A3572C5"/>
    <w:rsid w:val="6A4467E1"/>
    <w:rsid w:val="6A5D62EA"/>
    <w:rsid w:val="6A824F0F"/>
    <w:rsid w:val="6AD23932"/>
    <w:rsid w:val="6B236889"/>
    <w:rsid w:val="6B5B4F85"/>
    <w:rsid w:val="6B7E5F5F"/>
    <w:rsid w:val="6C6E0487"/>
    <w:rsid w:val="6C851344"/>
    <w:rsid w:val="6DBFD602"/>
    <w:rsid w:val="6DE8497B"/>
    <w:rsid w:val="6E4F62DF"/>
    <w:rsid w:val="6F5C4862"/>
    <w:rsid w:val="6FAF0C5E"/>
    <w:rsid w:val="74606BE9"/>
    <w:rsid w:val="7648089E"/>
    <w:rsid w:val="76EB5A86"/>
    <w:rsid w:val="78FC7F44"/>
    <w:rsid w:val="79F405A6"/>
    <w:rsid w:val="7A965ECF"/>
    <w:rsid w:val="7B9902E8"/>
    <w:rsid w:val="7BDB5439"/>
    <w:rsid w:val="7BE71B18"/>
    <w:rsid w:val="7BF3753D"/>
    <w:rsid w:val="7C575EAB"/>
    <w:rsid w:val="7D252922"/>
    <w:rsid w:val="7D7B3C59"/>
    <w:rsid w:val="7ED93633"/>
    <w:rsid w:val="7FE65AD3"/>
    <w:rsid w:val="ACFF228D"/>
    <w:rsid w:val="EDDFBCE2"/>
    <w:rsid w:val="FB7E15EA"/>
    <w:rsid w:val="FFFBD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1"/>
    <w:pPr>
      <w:spacing w:before="190"/>
      <w:ind w:left="147" w:right="279" w:firstLine="616"/>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32105</Words>
  <Characters>32504</Characters>
  <Lines>0</Lines>
  <Paragraphs>0</Paragraphs>
  <TotalTime>218</TotalTime>
  <ScaleCrop>false</ScaleCrop>
  <LinksUpToDate>false</LinksUpToDate>
  <CharactersWithSpaces>32521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2021-05-17T17:31:00Z</dcterms:created>
  <dc:creator>列希</dc:creator>
  <cp:lastModifiedBy>lenovo</cp:lastModifiedBy>
  <cp:lastPrinted>2021-05-24T09:19:00Z</cp:lastPrinted>
  <dcterms:modified xsi:type="dcterms:W3CDTF">2021-07-08T06:20:12Z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DBCF6F40C583420DA05D0F21005CE976</vt:lpwstr>
  </property>
</Properties>
</file>